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F4F7" w14:textId="77777777" w:rsidR="001A6DA1" w:rsidRDefault="001A6DA1" w:rsidP="001A6DA1">
      <w:pPr>
        <w:pStyle w:val="Header"/>
        <w:tabs>
          <w:tab w:val="clear" w:pos="4513"/>
          <w:tab w:val="clear" w:pos="9026"/>
          <w:tab w:val="left" w:pos="2438"/>
        </w:tabs>
        <w:rPr>
          <w:rFonts w:ascii="Arial Black" w:hAnsi="Arial Black"/>
          <w:i/>
          <w:iCs/>
          <w:smallCaps/>
          <w:color w:val="333399"/>
          <w:spacing w:val="5"/>
          <w:sz w:val="32"/>
          <w:szCs w:val="32"/>
        </w:rPr>
      </w:pPr>
      <w:r w:rsidRPr="00F312F7">
        <w:rPr>
          <w:rFonts w:ascii="Arial Black" w:hAnsi="Arial Black"/>
          <w:i/>
          <w:iCs/>
          <w:smallCaps/>
          <w:noProof/>
          <w:color w:val="333399"/>
          <w:spacing w:val="5"/>
          <w:sz w:val="32"/>
          <w:szCs w:val="32"/>
        </w:rPr>
        <w:drawing>
          <wp:anchor distT="0" distB="0" distL="114300" distR="114300" simplePos="0" relativeHeight="251659264" behindDoc="0" locked="0" layoutInCell="1" allowOverlap="1" wp14:anchorId="59AC8019" wp14:editId="2A0CF929">
            <wp:simplePos x="0" y="0"/>
            <wp:positionH relativeFrom="margin">
              <wp:posOffset>66675</wp:posOffset>
            </wp:positionH>
            <wp:positionV relativeFrom="margin">
              <wp:posOffset>0</wp:posOffset>
            </wp:positionV>
            <wp:extent cx="828040" cy="837565"/>
            <wp:effectExtent l="0" t="0" r="0" b="0"/>
            <wp:wrapSquare wrapText="bothSides"/>
            <wp:docPr id="5" name="Picture 1" descr="A logo for a bowling club&#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logo for a bowling club&#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04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F0C0E" w14:textId="64E559E1" w:rsidR="001A6DA1" w:rsidRPr="001A6DA1" w:rsidRDefault="001A6DA1" w:rsidP="001A6DA1">
      <w:pPr>
        <w:pStyle w:val="Header"/>
        <w:tabs>
          <w:tab w:val="clear" w:pos="4513"/>
          <w:tab w:val="clear" w:pos="9026"/>
          <w:tab w:val="left" w:pos="2438"/>
        </w:tabs>
        <w:rPr>
          <w:rFonts w:ascii="Arial Black" w:hAnsi="Arial Black"/>
          <w:i/>
          <w:iCs/>
          <w:smallCaps/>
          <w:color w:val="333399"/>
          <w:spacing w:val="5"/>
          <w:sz w:val="32"/>
          <w:szCs w:val="32"/>
        </w:rPr>
      </w:pPr>
      <w:r w:rsidRPr="00684F32">
        <w:rPr>
          <w:rFonts w:ascii="Arial Black" w:hAnsi="Arial Black"/>
          <w:i/>
          <w:iCs/>
          <w:smallCaps/>
          <w:color w:val="333399"/>
          <w:spacing w:val="5"/>
          <w:sz w:val="38"/>
          <w:szCs w:val="38"/>
        </w:rPr>
        <w:t>British Crown Green Bowling Association</w:t>
      </w:r>
    </w:p>
    <w:p w14:paraId="6D0E50B9" w14:textId="1FE2BE06" w:rsidR="001A6DA1" w:rsidRPr="001A6DA1" w:rsidRDefault="001A6DA1" w:rsidP="001A6DA1">
      <w:pPr>
        <w:spacing w:after="0" w:line="360" w:lineRule="auto"/>
        <w:jc w:val="center"/>
        <w:rPr>
          <w:sz w:val="28"/>
          <w:szCs w:val="28"/>
        </w:rPr>
      </w:pPr>
      <w:r w:rsidRPr="001A6DA1">
        <w:rPr>
          <w:rFonts w:ascii="Arial Black" w:eastAsia="Arial Unicode MS" w:hAnsi="Arial Black" w:cs="Arial Unicode MS"/>
          <w:sz w:val="28"/>
          <w:szCs w:val="28"/>
        </w:rPr>
        <w:t>BCGBA LADIES COMPETITION COMMITTEE</w:t>
      </w:r>
      <w:r w:rsidRPr="001A6DA1">
        <w:rPr>
          <w:sz w:val="28"/>
          <w:szCs w:val="28"/>
        </w:rPr>
        <w:t xml:space="preserve"> </w:t>
      </w:r>
    </w:p>
    <w:p w14:paraId="24414966" w14:textId="52A5D460" w:rsidR="001A6DA1" w:rsidRPr="001A6DA1" w:rsidRDefault="001A6DA1" w:rsidP="001A6DA1">
      <w:pPr>
        <w:spacing w:after="0" w:line="360" w:lineRule="auto"/>
        <w:jc w:val="center"/>
        <w:rPr>
          <w:rFonts w:ascii="Arial Black" w:eastAsia="Arial Unicode MS" w:hAnsi="Arial Black" w:cs="Arial Unicode MS"/>
          <w:sz w:val="28"/>
          <w:szCs w:val="28"/>
        </w:rPr>
      </w:pPr>
      <w:r w:rsidRPr="001A6DA1">
        <w:rPr>
          <w:rFonts w:ascii="Arial Black" w:eastAsia="Arial Unicode MS" w:hAnsi="Arial Black" w:cs="Arial Unicode MS"/>
          <w:sz w:val="28"/>
          <w:szCs w:val="28"/>
        </w:rPr>
        <w:t>BYE LAWS</w:t>
      </w:r>
    </w:p>
    <w:p w14:paraId="77A99097"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The BCGBA Competitions Committee shall organise and run the following competitions: Dorothy Piearce Memorial Pairs, Champion of Champions, Senior Merit Competition, Junior Merit Competition, Senior County Championship, President’s County Championship, Junior County Team Championship, Veterans’ County Championship, Club Championship, County Average Winners Classic, Mavis Dearden Supplementary County Championship.</w:t>
      </w:r>
    </w:p>
    <w:p w14:paraId="3F1CD615" w14:textId="77777777" w:rsidR="001A6DA1" w:rsidRPr="001A6DA1" w:rsidRDefault="001A6DA1" w:rsidP="001A6DA1">
      <w:pPr>
        <w:pStyle w:val="NoSpacing"/>
        <w:ind w:left="720"/>
        <w:jc w:val="both"/>
        <w:rPr>
          <w:rFonts w:ascii="Arial Nova Cond" w:hAnsi="Arial Nova Cond" w:cs="Arial"/>
          <w:sz w:val="8"/>
          <w:szCs w:val="8"/>
        </w:rPr>
      </w:pPr>
    </w:p>
    <w:p w14:paraId="504DCCC1"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The BCGBA Competitions Committee shall comprise of the Ladies’ President, Deputy President (who shall be nominated by their respective counties according to the Presidential Rota), Chairman, Competitions Officer and three committee members.  The Chairman and Committee members to be elected yearly at the Annual Meeting.  In the event of the Chairman being unable to attend a meeting, the President or nominated person will chair the meeting.  A quorum shall consist of at least 50% of the appointed committee for all meetings.</w:t>
      </w:r>
    </w:p>
    <w:p w14:paraId="53B4DBE2" w14:textId="77777777" w:rsidR="001A6DA1" w:rsidRPr="001A6DA1" w:rsidRDefault="001A6DA1" w:rsidP="001A6DA1">
      <w:pPr>
        <w:pStyle w:val="NoSpacing"/>
        <w:jc w:val="both"/>
        <w:rPr>
          <w:rFonts w:ascii="Arial Nova Cond" w:hAnsi="Arial Nova Cond" w:cs="Arial"/>
          <w:sz w:val="8"/>
          <w:szCs w:val="8"/>
        </w:rPr>
      </w:pPr>
    </w:p>
    <w:p w14:paraId="5C6449C9"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The Annual Meeting shall be held on the first Sunday in November each year for the election of the committee, to consider the competition rules and any other relevant business.  A notice calling this meeting, together with any notices of motion received shall be issued to each county association no later than 1</w:t>
      </w:r>
      <w:r w:rsidRPr="001A6DA1">
        <w:rPr>
          <w:rFonts w:ascii="Arial Nova Cond" w:hAnsi="Arial Nova Cond" w:cs="Arial"/>
          <w:sz w:val="20"/>
          <w:szCs w:val="20"/>
          <w:vertAlign w:val="superscript"/>
        </w:rPr>
        <w:t>st</w:t>
      </w:r>
      <w:r w:rsidRPr="001A6DA1">
        <w:rPr>
          <w:rFonts w:ascii="Arial Nova Cond" w:hAnsi="Arial Nova Cond" w:cs="Arial"/>
          <w:sz w:val="20"/>
          <w:szCs w:val="20"/>
        </w:rPr>
        <w:t xml:space="preserve"> October of each year.  Each county in membership is eligible to bring three delegates to the meeting but only one vote from each county will be allowed.  Notices of any proposed alteration or addition to the rules, stating a reason for the proposition, must be in the hands of the BCGBA National Administrator no later than 1st September each year.  A simple majority of votes cast will determine the outcome of a notice of motion.  In the event of a tie in voting, the Chairman will have a casting vote.  Non-attendance by a county shall incur a fine of £40 for the first year; £80 for the second consecutive year together with a 12 month suspension from the Senior County Championship and the Veterans’ competitions; £100 for the third consecutive year together with a full ban in all competitions and events run by the BCGBA Competitions Committee.</w:t>
      </w:r>
    </w:p>
    <w:p w14:paraId="0E6F9850" w14:textId="77777777" w:rsidR="001A6DA1" w:rsidRPr="001A6DA1" w:rsidRDefault="001A6DA1" w:rsidP="001A6DA1">
      <w:pPr>
        <w:pStyle w:val="NoSpacing"/>
        <w:ind w:left="720"/>
        <w:jc w:val="both"/>
        <w:rPr>
          <w:rFonts w:ascii="Arial Nova Cond" w:hAnsi="Arial Nova Cond" w:cs="Arial"/>
          <w:sz w:val="8"/>
          <w:szCs w:val="8"/>
        </w:rPr>
      </w:pPr>
    </w:p>
    <w:p w14:paraId="6A32E4F0"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If required, the BCGBA Competitions Committee will hold a secretaries meeting in March each year.</w:t>
      </w:r>
    </w:p>
    <w:p w14:paraId="3D85CE03" w14:textId="77777777" w:rsidR="001A6DA1" w:rsidRPr="001A6DA1" w:rsidRDefault="001A6DA1" w:rsidP="001A6DA1">
      <w:pPr>
        <w:pStyle w:val="NoSpacing"/>
        <w:jc w:val="both"/>
        <w:rPr>
          <w:rFonts w:ascii="Arial Nova Cond" w:hAnsi="Arial Nova Cond" w:cs="Arial"/>
          <w:sz w:val="8"/>
          <w:szCs w:val="8"/>
        </w:rPr>
      </w:pPr>
    </w:p>
    <w:p w14:paraId="513D2879"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All counties will receive an invoice for the annual fees with a due date clearly stated.  Any county failing to settle the invoice by the due date will be fined £20 for each month or part month.  All monies shall be deposited into a BCGBA account in liaison with the BCGBA Financial Officer.</w:t>
      </w:r>
    </w:p>
    <w:p w14:paraId="32468C90" w14:textId="77777777" w:rsidR="001A6DA1" w:rsidRPr="001A6DA1" w:rsidRDefault="001A6DA1" w:rsidP="001A6DA1">
      <w:pPr>
        <w:pStyle w:val="ListParagraph"/>
        <w:ind w:left="357"/>
        <w:rPr>
          <w:rFonts w:ascii="Arial Nova Cond" w:hAnsi="Arial Nova Cond" w:cs="Arial"/>
          <w:sz w:val="8"/>
          <w:szCs w:val="8"/>
        </w:rPr>
      </w:pPr>
    </w:p>
    <w:p w14:paraId="578B4BA6"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 xml:space="preserve">All players registered with a club which is affiliated to their county associations are eligible to play in a county match or any competition run by the BCGBA Competitions Committee.  Players who begin the season with a county can change their allegiance through the course of a year, provided they have </w:t>
      </w:r>
      <w:r w:rsidRPr="001A6DA1">
        <w:rPr>
          <w:rFonts w:ascii="Arial Nova Cond" w:hAnsi="Arial Nova Cond" w:cs="Arial"/>
          <w:b/>
          <w:sz w:val="20"/>
          <w:szCs w:val="20"/>
        </w:rPr>
        <w:t>no</w:t>
      </w:r>
      <w:r w:rsidRPr="001A6DA1">
        <w:rPr>
          <w:rFonts w:ascii="Arial Nova Cond" w:hAnsi="Arial Nova Cond" w:cs="Arial"/>
          <w:sz w:val="20"/>
          <w:szCs w:val="20"/>
        </w:rPr>
        <w:t>t been named or taken part in any BCGBA county games or competitions for the original county.</w:t>
      </w:r>
    </w:p>
    <w:p w14:paraId="15E20942" w14:textId="77777777" w:rsidR="001A6DA1" w:rsidRPr="001A6DA1" w:rsidRDefault="001A6DA1" w:rsidP="001A6DA1">
      <w:pPr>
        <w:pStyle w:val="NoSpacing"/>
        <w:jc w:val="both"/>
        <w:rPr>
          <w:rFonts w:ascii="Arial Nova Cond" w:hAnsi="Arial Nova Cond" w:cs="Arial"/>
          <w:sz w:val="8"/>
          <w:szCs w:val="8"/>
        </w:rPr>
      </w:pPr>
    </w:p>
    <w:p w14:paraId="1B89D650"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Any violation of this Bye-Law in the Senior County Championship or any competitions will result in the game being awarded to their opponent 21-0 and a two season ban from other county championship matches or in all competitions, dependent on where the violation occurred.</w:t>
      </w:r>
    </w:p>
    <w:p w14:paraId="11EF6A6C" w14:textId="77777777" w:rsidR="001A6DA1" w:rsidRPr="001A6DA1" w:rsidRDefault="001A6DA1" w:rsidP="001A6DA1">
      <w:pPr>
        <w:pStyle w:val="NoSpacing"/>
        <w:jc w:val="both"/>
        <w:rPr>
          <w:rFonts w:ascii="Arial Nova Cond" w:hAnsi="Arial Nova Cond" w:cs="Arial"/>
          <w:sz w:val="8"/>
          <w:szCs w:val="8"/>
        </w:rPr>
      </w:pPr>
    </w:p>
    <w:p w14:paraId="28D25CEB"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A county that fails to notify the Competitions Officer of their entries by the due date - even if the entry is nil - will be fined £10 for each respective competition.</w:t>
      </w:r>
    </w:p>
    <w:p w14:paraId="2943793E" w14:textId="77777777" w:rsidR="001A6DA1" w:rsidRPr="001A6DA1" w:rsidRDefault="001A6DA1" w:rsidP="001A6DA1">
      <w:pPr>
        <w:pStyle w:val="NoSpacing"/>
        <w:jc w:val="both"/>
        <w:rPr>
          <w:rFonts w:ascii="Arial Nova Cond" w:hAnsi="Arial Nova Cond" w:cs="Arial"/>
          <w:sz w:val="8"/>
          <w:szCs w:val="8"/>
        </w:rPr>
      </w:pPr>
    </w:p>
    <w:p w14:paraId="1C8EF925"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The BCGBA Competitions Committee’s Bye-Laws and competition rules supersede any county and club Bye-Laws and rules.  Failure to adhere to this Bye-Law will incur a £25 fine for each offence.</w:t>
      </w:r>
    </w:p>
    <w:p w14:paraId="33F8CE11" w14:textId="77777777" w:rsidR="001A6DA1" w:rsidRPr="001A6DA1" w:rsidRDefault="001A6DA1" w:rsidP="001A6DA1">
      <w:pPr>
        <w:pStyle w:val="NoSpacing"/>
        <w:jc w:val="both"/>
        <w:rPr>
          <w:rFonts w:ascii="Arial Nova Cond" w:hAnsi="Arial Nova Cond" w:cs="Arial"/>
          <w:sz w:val="8"/>
          <w:szCs w:val="8"/>
        </w:rPr>
      </w:pPr>
    </w:p>
    <w:p w14:paraId="6B0642E8"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The Presentation of Awards to be made annually at the Presentation Lunch held on the last Saturday in November each year.  Prize winners should attend to collect their prizes as a matter of courtesy.  All prize winners are to be responsible for the engraving of the trophies.</w:t>
      </w:r>
    </w:p>
    <w:p w14:paraId="6A41AB3A" w14:textId="77777777" w:rsidR="001A6DA1" w:rsidRPr="001A6DA1" w:rsidRDefault="001A6DA1" w:rsidP="001A6DA1">
      <w:pPr>
        <w:pStyle w:val="NoSpacing"/>
        <w:jc w:val="both"/>
        <w:rPr>
          <w:rFonts w:ascii="Arial Nova Cond" w:hAnsi="Arial Nova Cond" w:cs="Arial"/>
          <w:sz w:val="8"/>
          <w:szCs w:val="8"/>
        </w:rPr>
      </w:pPr>
    </w:p>
    <w:p w14:paraId="7452ADF4" w14:textId="77777777"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Each Ladies County Association is to provide at least two raffle prizes, minimum combined value of £15, each season.  Any county association failing to comply will be invoiced £15.</w:t>
      </w:r>
    </w:p>
    <w:p w14:paraId="22E85A56" w14:textId="77777777" w:rsidR="001A6DA1" w:rsidRPr="001A6DA1" w:rsidRDefault="001A6DA1" w:rsidP="001A6DA1">
      <w:pPr>
        <w:pStyle w:val="NoSpacing"/>
        <w:jc w:val="both"/>
        <w:rPr>
          <w:rFonts w:ascii="Arial Nova Cond" w:hAnsi="Arial Nova Cond" w:cs="Arial"/>
          <w:sz w:val="8"/>
          <w:szCs w:val="8"/>
        </w:rPr>
      </w:pPr>
    </w:p>
    <w:p w14:paraId="2DF3D215" w14:textId="0A9C5F36" w:rsidR="001A6DA1" w:rsidRPr="001A6DA1" w:rsidRDefault="001A6DA1" w:rsidP="001A6DA1">
      <w:pPr>
        <w:pStyle w:val="NoSpacing"/>
        <w:numPr>
          <w:ilvl w:val="0"/>
          <w:numId w:val="1"/>
        </w:numPr>
        <w:spacing w:line="300" w:lineRule="exact"/>
        <w:jc w:val="both"/>
        <w:rPr>
          <w:rFonts w:ascii="Arial Nova Cond" w:hAnsi="Arial Nova Cond" w:cs="Arial"/>
          <w:sz w:val="20"/>
          <w:szCs w:val="20"/>
        </w:rPr>
      </w:pPr>
      <w:r w:rsidRPr="001A6DA1">
        <w:rPr>
          <w:rFonts w:ascii="Arial Nova Cond" w:hAnsi="Arial Nova Cond" w:cs="Arial"/>
          <w:sz w:val="20"/>
          <w:szCs w:val="20"/>
        </w:rPr>
        <w:t>Any matter not provided for in the foregoing rules shall be dealt with by the BCGBA Competitions Committee.</w:t>
      </w:r>
    </w:p>
    <w:sectPr w:rsidR="001A6DA1" w:rsidRPr="001A6DA1" w:rsidSect="001E6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ova Cond">
    <w:panose1 w:val="020B05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572DC"/>
    <w:multiLevelType w:val="hybridMultilevel"/>
    <w:tmpl w:val="5D420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16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1"/>
    <w:rsid w:val="001A6DA1"/>
    <w:rsid w:val="001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EEFE"/>
  <w15:chartTrackingRefBased/>
  <w15:docId w15:val="{1ABDA104-5284-9840-9496-14D9C893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DA1"/>
    <w:rPr>
      <w:rFonts w:ascii="Calibri" w:eastAsia="Calibri" w:hAnsi="Calibri" w:cs="Times New Roman"/>
      <w:kern w:val="0"/>
      <w:sz w:val="22"/>
      <w:szCs w:val="22"/>
      <w14:ligatures w14:val="none"/>
    </w:rPr>
  </w:style>
  <w:style w:type="paragraph" w:styleId="ListParagraph">
    <w:name w:val="List Paragraph"/>
    <w:basedOn w:val="Normal"/>
    <w:uiPriority w:val="34"/>
    <w:qFormat/>
    <w:rsid w:val="001A6DA1"/>
    <w:pPr>
      <w:spacing w:after="0" w:line="240" w:lineRule="auto"/>
      <w:ind w:left="720"/>
      <w:contextualSpacing/>
    </w:pPr>
    <w:rPr>
      <w:rFonts w:ascii="Times New Roman" w:eastAsia="Times New Roman" w:hAnsi="Times New Roman"/>
      <w:sz w:val="20"/>
      <w:szCs w:val="20"/>
    </w:rPr>
  </w:style>
  <w:style w:type="paragraph" w:styleId="NoSpacing">
    <w:name w:val="No Spacing"/>
    <w:uiPriority w:val="1"/>
    <w:qFormat/>
    <w:rsid w:val="001A6DA1"/>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McGurk</dc:creator>
  <cp:keywords/>
  <dc:description/>
  <cp:lastModifiedBy>James McGurk</cp:lastModifiedBy>
  <cp:revision>1</cp:revision>
  <dcterms:created xsi:type="dcterms:W3CDTF">2024-02-03T15:54:00Z</dcterms:created>
  <dcterms:modified xsi:type="dcterms:W3CDTF">2024-02-03T16:03:00Z</dcterms:modified>
</cp:coreProperties>
</file>